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9" w:rsidRPr="008D66C9" w:rsidRDefault="008D66C9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66C9">
        <w:rPr>
          <w:rFonts w:ascii="Times New Roman" w:hAnsi="Times New Roman" w:cs="Times New Roman"/>
          <w:b/>
          <w:sz w:val="16"/>
          <w:szCs w:val="16"/>
        </w:rPr>
        <w:t>СМОЛЕНСКОЕ ОБЛАСТНОЕ ГОСУДАРСТВЕННОЕ БЮДЖЕТНОЕ УЧРЕЖДЕНИЕ</w:t>
      </w:r>
    </w:p>
    <w:p w:rsidR="008D66C9" w:rsidRPr="008D66C9" w:rsidRDefault="008D66C9" w:rsidP="008D66C9">
      <w:pPr>
        <w:pStyle w:val="a3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6C9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8D66C9" w:rsidRPr="008D66C9" w:rsidRDefault="008D66C9" w:rsidP="008D66C9">
      <w:pPr>
        <w:pStyle w:val="a3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6C9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8D66C9" w:rsidRPr="008D66C9" w:rsidRDefault="008D66C9" w:rsidP="008D66C9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8D66C9">
        <w:rPr>
          <w:sz w:val="18"/>
          <w:szCs w:val="18"/>
        </w:rPr>
        <w:sym w:font="Wingdings" w:char="002A"/>
      </w:r>
      <w:r w:rsidRPr="008D66C9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8D66C9">
        <w:rPr>
          <w:sz w:val="18"/>
          <w:szCs w:val="18"/>
        </w:rPr>
        <w:tab/>
        <w:t xml:space="preserve">              Т</w:t>
      </w:r>
      <w:proofErr w:type="gramEnd"/>
      <w:r w:rsidRPr="008D66C9">
        <w:rPr>
          <w:sz w:val="18"/>
          <w:szCs w:val="18"/>
        </w:rPr>
        <w:t>/ф   (48131) 2 – 38 – 27;  4 – 21-35</w:t>
      </w:r>
    </w:p>
    <w:p w:rsidR="008D66C9" w:rsidRPr="008D66C9" w:rsidRDefault="008D66C9" w:rsidP="008D66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D66C9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8" w:history="1">
        <w:r w:rsidRPr="008D66C9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centr_garmonia@mail.ru</w:t>
        </w:r>
      </w:hyperlink>
      <w:r w:rsidRPr="008D66C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8D66C9">
        <w:rPr>
          <w:rFonts w:ascii="Times New Roman" w:hAnsi="Times New Roman" w:cs="Times New Roman"/>
          <w:sz w:val="18"/>
          <w:szCs w:val="18"/>
        </w:rPr>
        <w:t>сайт</w:t>
      </w:r>
      <w:r w:rsidRPr="008D66C9">
        <w:rPr>
          <w:rFonts w:ascii="Times New Roman" w:hAnsi="Times New Roman" w:cs="Times New Roman"/>
          <w:sz w:val="18"/>
          <w:szCs w:val="18"/>
          <w:lang w:val="en-US"/>
        </w:rPr>
        <w:t>: www.centr-garmonia.ru</w:t>
      </w:r>
    </w:p>
    <w:p w:rsidR="008D66C9" w:rsidRPr="008D66C9" w:rsidRDefault="008D66C9" w:rsidP="008D66C9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D66C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646D4" wp14:editId="59980429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    </w:pict>
          </mc:Fallback>
        </mc:AlternateContent>
      </w:r>
    </w:p>
    <w:p w:rsidR="008D66C9" w:rsidRPr="008D66C9" w:rsidRDefault="008D66C9" w:rsidP="008D66C9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73"/>
        <w:gridCol w:w="4698"/>
      </w:tblGrid>
      <w:tr w:rsidR="008D66C9" w:rsidRPr="008D66C9" w:rsidTr="00504AE2">
        <w:tc>
          <w:tcPr>
            <w:tcW w:w="4873" w:type="dxa"/>
            <w:shd w:val="clear" w:color="auto" w:fill="auto"/>
          </w:tcPr>
          <w:p w:rsidR="008D66C9" w:rsidRPr="008D66C9" w:rsidRDefault="008D66C9" w:rsidP="008D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698" w:type="dxa"/>
            <w:shd w:val="clear" w:color="auto" w:fill="auto"/>
          </w:tcPr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31.12.2014</w:t>
            </w: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606FD3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50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510BE" w:rsidRDefault="009510BE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35CB" w:rsidRPr="008D66C9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F33" w:rsidRDefault="008D66C9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 xml:space="preserve">о защите и обработке персональных данных работников </w:t>
      </w:r>
    </w:p>
    <w:p w:rsidR="004B35CB" w:rsidRPr="008D66C9" w:rsidRDefault="008D66C9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 xml:space="preserve">СОГБУ СРЦН «Гармония» </w:t>
      </w:r>
    </w:p>
    <w:p w:rsidR="004B35CB" w:rsidRPr="008D66C9" w:rsidRDefault="004B35CB" w:rsidP="008D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8D66C9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 xml:space="preserve">Положение о защите </w:t>
      </w:r>
      <w:r w:rsidR="008D66C9" w:rsidRPr="00282B64">
        <w:rPr>
          <w:rFonts w:ascii="Times New Roman" w:hAnsi="Times New Roman" w:cs="Times New Roman"/>
          <w:sz w:val="28"/>
          <w:szCs w:val="28"/>
        </w:rPr>
        <w:t xml:space="preserve">и обработке </w:t>
      </w:r>
      <w:r w:rsidRPr="00282B64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 </w:t>
      </w:r>
      <w:r w:rsidR="008D66C9" w:rsidRPr="00282B64">
        <w:rPr>
          <w:rFonts w:ascii="Times New Roman" w:hAnsi="Times New Roman" w:cs="Times New Roman"/>
          <w:sz w:val="28"/>
          <w:szCs w:val="28"/>
        </w:rPr>
        <w:t xml:space="preserve">СОГБУ СРЦН «Гармония» (далее – Положение) </w:t>
      </w:r>
      <w:r w:rsidRPr="00282B6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Федеральным законом от 27.07.2006 № 152-ФЗ «О персональных данных» с изменениями от </w:t>
      </w:r>
      <w:r w:rsidR="008D66C9" w:rsidRPr="00282B64">
        <w:rPr>
          <w:rFonts w:ascii="Times New Roman" w:hAnsi="Times New Roman" w:cs="Times New Roman"/>
          <w:sz w:val="28"/>
          <w:szCs w:val="28"/>
        </w:rPr>
        <w:t>21.07.2014,</w:t>
      </w:r>
      <w:r w:rsidRPr="00282B64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27</w:t>
      </w:r>
      <w:r w:rsidR="008D66C9" w:rsidRPr="00282B64">
        <w:rPr>
          <w:rFonts w:ascii="Times New Roman" w:hAnsi="Times New Roman" w:cs="Times New Roman"/>
          <w:sz w:val="28"/>
          <w:szCs w:val="28"/>
        </w:rPr>
        <w:t>.07.</w:t>
      </w:r>
      <w:r w:rsidRPr="00282B64">
        <w:rPr>
          <w:rFonts w:ascii="Times New Roman" w:hAnsi="Times New Roman" w:cs="Times New Roman"/>
          <w:sz w:val="28"/>
          <w:szCs w:val="28"/>
        </w:rPr>
        <w:t xml:space="preserve">2006  </w:t>
      </w:r>
      <w:r w:rsidR="008D66C9" w:rsidRPr="00282B64">
        <w:rPr>
          <w:rFonts w:ascii="Times New Roman" w:hAnsi="Times New Roman" w:cs="Times New Roman"/>
          <w:sz w:val="28"/>
          <w:szCs w:val="28"/>
        </w:rPr>
        <w:t>№</w:t>
      </w:r>
      <w:r w:rsidRPr="00282B64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информации», Трудовым кодексом Российской Федерации (далее – ТК РФ), другими федеральными законами и иными нормативными правовыми актами.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 xml:space="preserve">Положение является локальным нормативным актом, регламентирующим порядок обеспечения защиты персональных данных работников при их обработке в </w:t>
      </w:r>
      <w:r w:rsidR="008D66C9" w:rsidRPr="00282B64">
        <w:rPr>
          <w:rFonts w:ascii="Times New Roman" w:hAnsi="Times New Roman" w:cs="Times New Roman"/>
          <w:sz w:val="28"/>
          <w:szCs w:val="28"/>
        </w:rPr>
        <w:t>СОГБУ СРЦН «Гармония» (далее – Учреждение)</w:t>
      </w:r>
      <w:r w:rsidRPr="00282B64">
        <w:rPr>
          <w:rFonts w:ascii="Times New Roman" w:hAnsi="Times New Roman" w:cs="Times New Roman"/>
          <w:sz w:val="28"/>
          <w:szCs w:val="28"/>
        </w:rPr>
        <w:t xml:space="preserve">, в том числе защиты от несанкционированного доступа, неправомерного их использования или утраты. </w:t>
      </w:r>
    </w:p>
    <w:p w:rsidR="004B35CB" w:rsidRPr="00282B64" w:rsidRDefault="004B35CB" w:rsidP="0083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</w:t>
      </w:r>
      <w:r w:rsidR="008D66C9" w:rsidRPr="00282B64">
        <w:rPr>
          <w:rFonts w:ascii="Times New Roman" w:hAnsi="Times New Roman" w:cs="Times New Roman"/>
          <w:sz w:val="28"/>
          <w:szCs w:val="28"/>
        </w:rPr>
        <w:t>ов Учреждения</w:t>
      </w:r>
      <w:r w:rsidRPr="00282B64">
        <w:rPr>
          <w:rFonts w:ascii="Times New Roman" w:hAnsi="Times New Roman" w:cs="Times New Roman"/>
          <w:sz w:val="28"/>
          <w:szCs w:val="28"/>
        </w:rPr>
        <w:t xml:space="preserve">, права и обязанности работников и </w:t>
      </w:r>
      <w:r w:rsidR="002D4AAE" w:rsidRPr="00282B64">
        <w:rPr>
          <w:rFonts w:ascii="Times New Roman" w:hAnsi="Times New Roman" w:cs="Times New Roman"/>
          <w:sz w:val="28"/>
          <w:szCs w:val="28"/>
        </w:rPr>
        <w:t>директора</w:t>
      </w:r>
      <w:r w:rsidRPr="00282B64">
        <w:rPr>
          <w:rFonts w:ascii="Times New Roman" w:hAnsi="Times New Roman" w:cs="Times New Roman"/>
          <w:sz w:val="28"/>
          <w:szCs w:val="28"/>
        </w:rPr>
        <w:t xml:space="preserve"> </w:t>
      </w:r>
      <w:r w:rsidR="008D66C9" w:rsidRPr="00282B64">
        <w:rPr>
          <w:rFonts w:ascii="Times New Roman" w:hAnsi="Times New Roman" w:cs="Times New Roman"/>
          <w:sz w:val="28"/>
          <w:szCs w:val="28"/>
        </w:rPr>
        <w:t>У</w:t>
      </w:r>
      <w:r w:rsidRPr="00282B64">
        <w:rPr>
          <w:rFonts w:ascii="Times New Roman" w:hAnsi="Times New Roman" w:cs="Times New Roman"/>
          <w:sz w:val="28"/>
          <w:szCs w:val="28"/>
        </w:rPr>
        <w:t xml:space="preserve">чреждения,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персональных данных работников. 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основные понятия и термины: 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lastRenderedPageBreak/>
        <w:t>защита персональных данных – комплекс мер технического, организационного и организационно-технического, правового характера,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 – работнику);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персональные данные работника – информация, необходимая работодателю в связи с трудовыми отношениями и касающаяся конкретного работника;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о</w:t>
      </w:r>
      <w:r w:rsidR="008D66C9" w:rsidRPr="00834F33">
        <w:rPr>
          <w:rFonts w:ascii="Times New Roman" w:hAnsi="Times New Roman" w:cs="Times New Roman"/>
          <w:sz w:val="28"/>
          <w:szCs w:val="28"/>
        </w:rPr>
        <w:t>б</w:t>
      </w:r>
      <w:r w:rsidRPr="00834F33">
        <w:rPr>
          <w:rFonts w:ascii="Times New Roman" w:hAnsi="Times New Roman" w:cs="Times New Roman"/>
          <w:sz w:val="28"/>
          <w:szCs w:val="28"/>
        </w:rPr>
        <w:t>щедоступные персональные данные работника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работник – физическое лицо, вступившее в трудовые отношения с работодателем (</w:t>
      </w:r>
      <w:r w:rsidR="002D4AAE" w:rsidRPr="00834F33">
        <w:rPr>
          <w:rFonts w:ascii="Times New Roman" w:hAnsi="Times New Roman" w:cs="Times New Roman"/>
          <w:sz w:val="28"/>
          <w:szCs w:val="28"/>
        </w:rPr>
        <w:t>Учреждением</w:t>
      </w:r>
      <w:r w:rsidRPr="00834F33">
        <w:rPr>
          <w:rFonts w:ascii="Times New Roman" w:hAnsi="Times New Roman" w:cs="Times New Roman"/>
          <w:sz w:val="28"/>
          <w:szCs w:val="28"/>
        </w:rPr>
        <w:t>);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работодатель – юридическое лицо (</w:t>
      </w:r>
      <w:r w:rsidR="002D4AAE" w:rsidRPr="00834F33">
        <w:rPr>
          <w:rFonts w:ascii="Times New Roman" w:hAnsi="Times New Roman" w:cs="Times New Roman"/>
          <w:sz w:val="28"/>
          <w:szCs w:val="28"/>
        </w:rPr>
        <w:t>Учреждение</w:t>
      </w:r>
      <w:r w:rsidRPr="00834F33">
        <w:rPr>
          <w:rFonts w:ascii="Times New Roman" w:hAnsi="Times New Roman" w:cs="Times New Roman"/>
          <w:sz w:val="28"/>
          <w:szCs w:val="28"/>
        </w:rPr>
        <w:t xml:space="preserve">), вступившее в трудовые отношения с работником; 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оператор – юридическое или физическое лицо</w:t>
      </w:r>
      <w:r w:rsidR="00282B64" w:rsidRPr="00834F33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834F33">
        <w:rPr>
          <w:rFonts w:ascii="Times New Roman" w:hAnsi="Times New Roman" w:cs="Times New Roman"/>
          <w:sz w:val="28"/>
          <w:szCs w:val="28"/>
        </w:rPr>
        <w:t>, организующее и (или) осуществляющее обработку персональных данных работника, а также определяющее цели и содержание обработки персональных данных;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– действия (операции) с персональными данными работника,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использование персональных данных –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порождающих юридические последствия в отношении работников или других лиц либо иным образом затрагивающих права и свободы работников или других лиц;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– обязательное для соблюдения работодателем или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lastRenderedPageBreak/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B35CB" w:rsidRPr="008D66C9" w:rsidRDefault="00504AE2" w:rsidP="00504AE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B35CB" w:rsidRPr="008D66C9">
        <w:rPr>
          <w:rFonts w:ascii="Times New Roman" w:hAnsi="Times New Roman" w:cs="Times New Roman"/>
          <w:sz w:val="28"/>
          <w:szCs w:val="28"/>
        </w:rPr>
        <w:t>Персональные данные работников относятся к категории конфиденциальной информации.</w:t>
      </w:r>
    </w:p>
    <w:p w:rsidR="004B35CB" w:rsidRPr="008D66C9" w:rsidRDefault="00504AE2" w:rsidP="00504AE2">
      <w:pPr>
        <w:tabs>
          <w:tab w:val="left" w:pos="851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B35CB" w:rsidRPr="008D66C9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который утверждается работодателем с учетом мнения выборного органа первичной профсоюзной организации в порядке, установленном ст. 372 ТК РФ для принятия локальных нормативных актов.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II. Состав персональных данных работников</w:t>
      </w:r>
      <w:r w:rsidR="007375B1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9510BE">
        <w:rPr>
          <w:rFonts w:ascii="Times New Roman" w:hAnsi="Times New Roman" w:cs="Times New Roman"/>
          <w:b/>
          <w:sz w:val="28"/>
          <w:szCs w:val="28"/>
        </w:rPr>
        <w:t>.</w:t>
      </w:r>
    </w:p>
    <w:p w:rsidR="007375B1" w:rsidRPr="007375B1" w:rsidRDefault="007375B1" w:rsidP="007375B1">
      <w:pPr>
        <w:shd w:val="clear" w:color="auto" w:fill="FFFFFF"/>
        <w:tabs>
          <w:tab w:val="left" w:pos="993"/>
        </w:tabs>
        <w:spacing w:before="14" w:after="0" w:line="240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375B1">
        <w:rPr>
          <w:rFonts w:ascii="Times New Roman" w:hAnsi="Times New Roman" w:cs="Times New Roman"/>
          <w:sz w:val="28"/>
          <w:szCs w:val="28"/>
        </w:rPr>
        <w:t>Учреждение обрабатывает следующие категории персональных данных в связи с реализацией трудовых отношений: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фамилия, имя, отчество (данные о смене фамилии, имени, отчества);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день, месяц, год рождения;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гражданстве;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периодах трудовой деятельности;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документов воинского учета;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регистрации брака, рождении детей;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проживания, номер домашнего и мобильного телефона;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страхового свидетельства обязательного пенсионного страхования;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 xml:space="preserve">данные свидетельства </w:t>
      </w:r>
      <w:proofErr w:type="gramStart"/>
      <w:r w:rsidRPr="007375B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375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полиса обязательного медицинского страхования;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заключение медицинского учреждения о состоянии здоровья, об отсутствии заболевания, препятствующего поступлению на работу;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об условиях оплаты труда по замещаемой должности;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lastRenderedPageBreak/>
        <w:t>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проведении служебных проверок и наложении дисциплинарных взысканий;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государственными, ведомственными и иными наградами;</w:t>
      </w:r>
    </w:p>
    <w:p w:rsidR="007375B1" w:rsidRPr="007375B1" w:rsidRDefault="007375B1" w:rsidP="007375B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направлении в отпуска и направлениях в командировки.</w:t>
      </w:r>
    </w:p>
    <w:p w:rsidR="004B35CB" w:rsidRPr="008D66C9" w:rsidRDefault="007375B1" w:rsidP="00CE558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К </w:t>
      </w:r>
      <w:r w:rsidR="009510BE">
        <w:rPr>
          <w:rFonts w:ascii="Times New Roman" w:hAnsi="Times New Roman" w:cs="Times New Roman"/>
          <w:sz w:val="28"/>
          <w:szCs w:val="28"/>
        </w:rPr>
        <w:t xml:space="preserve">документам, содержащим </w:t>
      </w:r>
      <w:r w:rsidR="004B35CB" w:rsidRPr="008D66C9">
        <w:rPr>
          <w:rFonts w:ascii="Times New Roman" w:hAnsi="Times New Roman" w:cs="Times New Roman"/>
          <w:sz w:val="28"/>
          <w:szCs w:val="28"/>
        </w:rPr>
        <w:t>персональны</w:t>
      </w:r>
      <w:r w:rsidR="009510BE">
        <w:rPr>
          <w:rFonts w:ascii="Times New Roman" w:hAnsi="Times New Roman" w:cs="Times New Roman"/>
          <w:sz w:val="28"/>
          <w:szCs w:val="28"/>
        </w:rPr>
        <w:t>е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510BE">
        <w:rPr>
          <w:rFonts w:ascii="Times New Roman" w:hAnsi="Times New Roman" w:cs="Times New Roman"/>
          <w:sz w:val="28"/>
          <w:szCs w:val="28"/>
        </w:rPr>
        <w:t>е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 работников, получаемым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документы, содержащиеся в личных делах работников: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паспорта (паспортные данные работника);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государственного пенсионного страхования;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документа воинского учета (для военнообязанных и лиц, подлежащих призыву на военную службу);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анкетные данные, заполненные работником при поступлении на работу или в процессе работы (в </w:t>
      </w:r>
      <w:proofErr w:type="spellStart"/>
      <w:r w:rsidRPr="009510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10BE">
        <w:rPr>
          <w:rFonts w:ascii="Times New Roman" w:hAnsi="Times New Roman" w:cs="Times New Roman"/>
          <w:sz w:val="28"/>
          <w:szCs w:val="28"/>
        </w:rPr>
        <w:t xml:space="preserve">. автобиография, сведения о семейном положении работника, перемене фамилии, наличии детей и иждивенцев);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документы,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трудовой договор (соглашения о внесении изменений и дополнений в него);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личная карточка по форме Т-2;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заявления, объяснительные и служебные записки работника;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документы о прохождении работником аттестации, собеседования, повышения квалификации (аттестационный лист);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>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работником.</w:t>
      </w:r>
    </w:p>
    <w:p w:rsidR="004B35CB" w:rsidRPr="008D66C9" w:rsidRDefault="005A5603" w:rsidP="00CE558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35CB" w:rsidRPr="008D66C9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работников, создаются путем:</w:t>
      </w:r>
    </w:p>
    <w:p w:rsidR="004B35CB" w:rsidRPr="005A5603" w:rsidRDefault="004B35CB" w:rsidP="005A5603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sz w:val="28"/>
          <w:szCs w:val="28"/>
        </w:rPr>
        <w:t>копирования оригиналов;</w:t>
      </w:r>
    </w:p>
    <w:p w:rsidR="004B35CB" w:rsidRPr="005A5603" w:rsidRDefault="004B35CB" w:rsidP="005A5603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sz w:val="28"/>
          <w:szCs w:val="28"/>
        </w:rPr>
        <w:lastRenderedPageBreak/>
        <w:t>внесения сведений в учетные формы (на бумажных и электронных носителях);</w:t>
      </w:r>
    </w:p>
    <w:p w:rsidR="00677090" w:rsidRDefault="004B35CB" w:rsidP="006A71AF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71AF">
        <w:rPr>
          <w:rFonts w:ascii="Times New Roman" w:hAnsi="Times New Roman" w:cs="Times New Roman"/>
          <w:sz w:val="28"/>
          <w:szCs w:val="28"/>
        </w:rPr>
        <w:t xml:space="preserve">получения оригиналов необходимых документов. </w:t>
      </w:r>
    </w:p>
    <w:p w:rsidR="006A71AF" w:rsidRPr="006A71AF" w:rsidRDefault="006A71AF" w:rsidP="006A71A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67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b/>
          <w:sz w:val="28"/>
          <w:szCs w:val="28"/>
        </w:rPr>
        <w:t>III. Основные условия проведения обработки персональных данных работников</w:t>
      </w:r>
      <w:r w:rsidR="005A5603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77090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</w:t>
      </w:r>
      <w:proofErr w:type="gramStart"/>
      <w:r w:rsidRPr="00CE5580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CE5580">
        <w:rPr>
          <w:rFonts w:ascii="Times New Roman" w:hAnsi="Times New Roman" w:cs="Times New Roman"/>
          <w:sz w:val="28"/>
          <w:szCs w:val="28"/>
        </w:rPr>
        <w:t xml:space="preserve"> данных работников работодатель должен руководствоваться Конституцией РФ, ТК РФ и иными федеральными законами. </w:t>
      </w:r>
    </w:p>
    <w:p w:rsidR="004B35CB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873BEA" w:rsidRDefault="00873BEA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обязан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данных в Учреждении.</w:t>
      </w:r>
    </w:p>
    <w:p w:rsidR="006F5E6A" w:rsidRDefault="006F5E6A" w:rsidP="006F5E6A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организацию обработки персональных данных, обязано: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6F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6A">
        <w:rPr>
          <w:rFonts w:ascii="Times New Roman" w:hAnsi="Times New Roman" w:cs="Times New Roman"/>
          <w:sz w:val="28"/>
          <w:szCs w:val="28"/>
        </w:rPr>
        <w:t xml:space="preserve"> соблюдением в Учреждении законодательства РФ о персональных данных, в том числе требований к защите персональных данных;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>доводить до сведения работников Учреждения положения законодательства РФ о персональных данных и локальных актов Учреждения;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 xml:space="preserve">организовывать прием и обработку обращений и запросов работников и осуществлять </w:t>
      </w:r>
      <w:proofErr w:type="gramStart"/>
      <w:r w:rsidRPr="006F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6A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Персональные данные следует получать у самого работника. Если персональные данные работника, </w:t>
      </w:r>
      <w:proofErr w:type="gramStart"/>
      <w:r w:rsidRPr="00CE558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E5580">
        <w:rPr>
          <w:rFonts w:ascii="Times New Roman" w:hAnsi="Times New Roman" w:cs="Times New Roman"/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При получении персональных данных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4B35CB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 </w:t>
      </w:r>
    </w:p>
    <w:p w:rsidR="00AA74EF" w:rsidRDefault="00AA74EF" w:rsidP="00A5784C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в письменной форме работника на обработку его персональных данных должно включать: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ф</w:t>
      </w:r>
      <w:r w:rsidR="00AA74EF" w:rsidRPr="00A5784C">
        <w:rPr>
          <w:rFonts w:ascii="Times New Roman" w:hAnsi="Times New Roman" w:cs="Times New Roman"/>
          <w:sz w:val="28"/>
          <w:szCs w:val="28"/>
        </w:rPr>
        <w:t xml:space="preserve">амилию, имя, отчество, адрес работника, номер основного документа, удостоверяющего его личность, сведения о выдачи указанного документа и выдавшем его </w:t>
      </w:r>
      <w:proofErr w:type="gramStart"/>
      <w:r w:rsidR="00AA74EF" w:rsidRPr="00A5784C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AA74EF"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н</w:t>
      </w:r>
      <w:r w:rsidR="00AA74EF" w:rsidRPr="00A5784C">
        <w:rPr>
          <w:rFonts w:ascii="Times New Roman" w:hAnsi="Times New Roman" w:cs="Times New Roman"/>
          <w:sz w:val="28"/>
          <w:szCs w:val="28"/>
        </w:rPr>
        <w:t>аименование и адрес Учреждения, получающего согласие работника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ц</w:t>
      </w:r>
      <w:r w:rsidR="00AA74EF" w:rsidRPr="00A5784C">
        <w:rPr>
          <w:rFonts w:ascii="Times New Roman" w:hAnsi="Times New Roman" w:cs="Times New Roman"/>
          <w:sz w:val="28"/>
          <w:szCs w:val="28"/>
        </w:rPr>
        <w:t>ель обработки данных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п</w:t>
      </w:r>
      <w:r w:rsidR="00AA74EF" w:rsidRPr="00A5784C">
        <w:rPr>
          <w:rFonts w:ascii="Times New Roman" w:hAnsi="Times New Roman" w:cs="Times New Roman"/>
          <w:sz w:val="28"/>
          <w:szCs w:val="28"/>
        </w:rPr>
        <w:t>еречень персональных данных, на обработку которых дается согласие работника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 работника;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подпись работника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ТК РФ или иными федеральными законами.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При получении персональных данных не от работника (за исключением случаев, если персональные данные были предоставлены работодателю на основании федерального закона</w:t>
      </w:r>
      <w:r w:rsidR="00CE5580" w:rsidRPr="00CE5580">
        <w:rPr>
          <w:rFonts w:ascii="Times New Roman" w:hAnsi="Times New Roman" w:cs="Times New Roman"/>
          <w:sz w:val="28"/>
          <w:szCs w:val="28"/>
        </w:rPr>
        <w:t>,</w:t>
      </w:r>
      <w:r w:rsidRPr="00CE5580">
        <w:rPr>
          <w:rFonts w:ascii="Times New Roman" w:hAnsi="Times New Roman" w:cs="Times New Roman"/>
          <w:sz w:val="28"/>
          <w:szCs w:val="28"/>
        </w:rPr>
        <w:t xml:space="preserve"> или если персональные данные являются общедоступными), работодатель до начала обработки таких персональных данных обязан предоставить работнику следующую информацию: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цель обработки персональных данных и ее правовое основание;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установленные законодательством права субъекта персональных данных.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Обработка указанных персональных данных работников работодателем возможна без их согласия в следующих случаях: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4E2267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Работники и их представители должны быть ознакомлены под роспись с документами работодателя, устанавливающими порядок обработки </w:t>
      </w:r>
      <w:r w:rsidRPr="00CE5580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работников, а также об их правах и обязанностях в этой области.</w:t>
      </w:r>
    </w:p>
    <w:p w:rsidR="006A57BF" w:rsidRDefault="006A57BF" w:rsidP="00A8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CB" w:rsidRPr="00A8753C" w:rsidRDefault="004B35CB" w:rsidP="00A8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3C">
        <w:rPr>
          <w:rFonts w:ascii="Times New Roman" w:hAnsi="Times New Roman" w:cs="Times New Roman"/>
          <w:b/>
          <w:sz w:val="28"/>
          <w:szCs w:val="28"/>
        </w:rPr>
        <w:t>IV. Хранение и передача персональных данных работников</w:t>
      </w:r>
      <w:r w:rsidR="00A8753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10C3B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B45F99" w:rsidRDefault="00B45F99" w:rsidP="00B45F99">
      <w:pPr>
        <w:pStyle w:val="a6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35CB" w:rsidRPr="00B45F99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работников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Учреждения</w:t>
      </w:r>
      <w:r w:rsidR="004B35CB" w:rsidRPr="00B45F99">
        <w:rPr>
          <w:rFonts w:ascii="Times New Roman" w:hAnsi="Times New Roman" w:cs="Times New Roman"/>
          <w:sz w:val="28"/>
          <w:szCs w:val="28"/>
        </w:rPr>
        <w:t xml:space="preserve"> хранятся на бумажных и электронных носителях в специально предназначенном для этого помещении.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Для организации хранения персональных данных 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>чреждении проводят</w:t>
      </w:r>
      <w:r w:rsidR="00610C3B" w:rsidRPr="00B45F99">
        <w:rPr>
          <w:rFonts w:ascii="Times New Roman" w:hAnsi="Times New Roman" w:cs="Times New Roman"/>
          <w:sz w:val="28"/>
          <w:szCs w:val="28"/>
        </w:rPr>
        <w:t>ся</w:t>
      </w:r>
      <w:r w:rsidRPr="00B45F99">
        <w:rPr>
          <w:rFonts w:ascii="Times New Roman" w:hAnsi="Times New Roman" w:cs="Times New Roman"/>
          <w:sz w:val="28"/>
          <w:szCs w:val="28"/>
        </w:rPr>
        <w:t xml:space="preserve"> мероприятия по определению круга информационных систем и совокупности обрабатываемых персональных данных, категорированию персональных данных и предварительной классификации информационных систем.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В процессе хранения персональных данных работников необходимо обеспечивать: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 конфиденциальных сведений;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 соответствии с законодательством РФ и настоящим Положением;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F99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Внутренний доступ к персональным данным работников 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чреждении осуществляется в соответствии со списком лиц, уполномоченных на получение и доступ к персональным данным, утвержденным приказом </w:t>
      </w:r>
      <w:r w:rsidR="00610C3B" w:rsidRPr="00B45F99">
        <w:rPr>
          <w:rFonts w:ascii="Times New Roman" w:hAnsi="Times New Roman" w:cs="Times New Roman"/>
          <w:sz w:val="28"/>
          <w:szCs w:val="28"/>
        </w:rPr>
        <w:t>директора У</w:t>
      </w:r>
      <w:r w:rsidRPr="00B45F99">
        <w:rPr>
          <w:rFonts w:ascii="Times New Roman" w:hAnsi="Times New Roman" w:cs="Times New Roman"/>
          <w:sz w:val="28"/>
          <w:szCs w:val="28"/>
        </w:rPr>
        <w:t>чреждения.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Иные права и обязанности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Учреждения</w:t>
      </w:r>
      <w:r w:rsidRPr="00B45F99">
        <w:rPr>
          <w:rFonts w:ascii="Times New Roman" w:hAnsi="Times New Roman" w:cs="Times New Roman"/>
          <w:sz w:val="28"/>
          <w:szCs w:val="28"/>
        </w:rPr>
        <w:t xml:space="preserve">, в трудовые обязанности которых входит обработка персональных данных работников, определяются также должностными инструкциями.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Право внутреннего доступа к персональным данным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 имеют: </w:t>
      </w:r>
    </w:p>
    <w:p w:rsidR="004B35CB" w:rsidRPr="00B45F99" w:rsidRDefault="00337A9C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директор</w:t>
      </w:r>
      <w:r w:rsidR="004B35CB" w:rsidRPr="00B45F99">
        <w:rPr>
          <w:rFonts w:ascii="Times New Roman" w:hAnsi="Times New Roman" w:cs="Times New Roman"/>
          <w:sz w:val="28"/>
          <w:szCs w:val="28"/>
        </w:rPr>
        <w:t>;</w:t>
      </w:r>
    </w:p>
    <w:p w:rsidR="004B35CB" w:rsidRPr="00B45F99" w:rsidRDefault="004B35CB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работник, чьи персональные данные подлежат обработке;</w:t>
      </w:r>
    </w:p>
    <w:p w:rsidR="004B35CB" w:rsidRPr="00B45F99" w:rsidRDefault="004B35CB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работники, уполномоченные в соответствии с приказом на получение и доступ к персональным данным работников.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</w:t>
      </w:r>
      <w:r w:rsidR="00337A9C" w:rsidRPr="00B45F99">
        <w:rPr>
          <w:rFonts w:ascii="Times New Roman" w:hAnsi="Times New Roman" w:cs="Times New Roman"/>
          <w:sz w:val="28"/>
          <w:szCs w:val="28"/>
        </w:rPr>
        <w:t>директора</w:t>
      </w:r>
      <w:r w:rsidRPr="00B45F99">
        <w:rPr>
          <w:rFonts w:ascii="Times New Roman" w:hAnsi="Times New Roman" w:cs="Times New Roman"/>
          <w:sz w:val="28"/>
          <w:szCs w:val="28"/>
        </w:rPr>
        <w:t xml:space="preserve"> иному работнику, должность которого не включена в список лиц, уполномоченных на получение и доступ к персональным данным.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и физическим лицам, оказывающим услуги </w:t>
      </w:r>
      <w:r w:rsidR="00337A9C" w:rsidRPr="00B45F99">
        <w:rPr>
          <w:rFonts w:ascii="Times New Roman" w:hAnsi="Times New Roman" w:cs="Times New Roman"/>
          <w:sz w:val="28"/>
          <w:szCs w:val="28"/>
        </w:rPr>
        <w:t>Учреждению</w:t>
      </w:r>
      <w:r w:rsidRPr="00B45F99">
        <w:rPr>
          <w:rFonts w:ascii="Times New Roman" w:hAnsi="Times New Roman" w:cs="Times New Roman"/>
          <w:sz w:val="28"/>
          <w:szCs w:val="28"/>
        </w:rPr>
        <w:t xml:space="preserve"> на основании заключенных гражданско-правовых договоров (либо на иных основаниях), которым необходим доступ к персональным данным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работников.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Работники, осуществляющие обработку персональных данных, должны быть уведомлены в письменной форме о своей обязанности не разглашать персональные данные работников, к которым они получили доступ.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99">
        <w:rPr>
          <w:rFonts w:ascii="Times New Roman" w:hAnsi="Times New Roman" w:cs="Times New Roman"/>
          <w:sz w:val="28"/>
          <w:szCs w:val="28"/>
        </w:rPr>
        <w:t xml:space="preserve">Получателями персональных данных работника вне </w:t>
      </w:r>
      <w:r w:rsidR="006B320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>чреждения на законном основании являются органы пенсионного обеспечения, органы социального страхования, определяемые в соответствии с федеральными законами о конкретных видах обязательного социального страхования; органы прокуратуры и другие правоохранительные органы; налоговые органы; федеральная инспекция труда; профессиональные союзы, а также иные органы и организации в соответствии с федеральными законами.</w:t>
      </w:r>
      <w:proofErr w:type="gramEnd"/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Работодатель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Работодатель обязан передавать персональные данные работника представителям работников в порядке, установленном ТК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Любые лица, обладающие доступом к персональным данным работников </w:t>
      </w:r>
      <w:r w:rsidR="006B320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чреждения, обязаны соблюдать специальный режим их использования и защиты. Лица, получившие персональные данные работника на законном основании, обязаны использовать их исключительно в целях, которые </w:t>
      </w:r>
      <w:proofErr w:type="gramStart"/>
      <w:r w:rsidRPr="00B45F99">
        <w:rPr>
          <w:rFonts w:ascii="Times New Roman" w:hAnsi="Times New Roman" w:cs="Times New Roman"/>
          <w:sz w:val="28"/>
          <w:szCs w:val="28"/>
        </w:rPr>
        <w:t>заявлялись</w:t>
      </w:r>
      <w:proofErr w:type="gramEnd"/>
      <w:r w:rsidRPr="00B45F99">
        <w:rPr>
          <w:rFonts w:ascii="Times New Roman" w:hAnsi="Times New Roman" w:cs="Times New Roman"/>
          <w:sz w:val="28"/>
          <w:szCs w:val="28"/>
        </w:rPr>
        <w:t xml:space="preserve">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Лицо, которое получает личное дело другого работника во временное пользование, не имеет 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D85C54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соблюдения режима конфиденциальности персональных данных в </w:t>
      </w:r>
      <w:r w:rsidR="004E2267">
        <w:rPr>
          <w:rFonts w:ascii="Times New Roman" w:hAnsi="Times New Roman" w:cs="Times New Roman"/>
          <w:sz w:val="28"/>
          <w:szCs w:val="28"/>
        </w:rPr>
        <w:t>Учреждении могут</w:t>
      </w:r>
      <w:r w:rsidRPr="00B45F99">
        <w:rPr>
          <w:rFonts w:ascii="Times New Roman" w:hAnsi="Times New Roman" w:cs="Times New Roman"/>
          <w:sz w:val="28"/>
          <w:szCs w:val="28"/>
        </w:rPr>
        <w:t xml:space="preserve"> ве</w:t>
      </w:r>
      <w:r w:rsidR="004E2267">
        <w:rPr>
          <w:rFonts w:ascii="Times New Roman" w:hAnsi="Times New Roman" w:cs="Times New Roman"/>
          <w:sz w:val="28"/>
          <w:szCs w:val="28"/>
        </w:rPr>
        <w:t>стись</w:t>
      </w:r>
      <w:r w:rsidRPr="00B45F99">
        <w:rPr>
          <w:rFonts w:ascii="Times New Roman" w:hAnsi="Times New Roman" w:cs="Times New Roman"/>
          <w:sz w:val="28"/>
          <w:szCs w:val="28"/>
        </w:rPr>
        <w:t xml:space="preserve"> учетные документы движения персональных данных работников</w:t>
      </w:r>
      <w:r w:rsidR="006B320B" w:rsidRPr="00B45F99">
        <w:rPr>
          <w:rFonts w:ascii="Times New Roman" w:hAnsi="Times New Roman" w:cs="Times New Roman"/>
          <w:sz w:val="28"/>
          <w:szCs w:val="28"/>
        </w:rPr>
        <w:t>.</w:t>
      </w:r>
    </w:p>
    <w:p w:rsidR="006A57BF" w:rsidRDefault="006A57BF" w:rsidP="00B4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CB" w:rsidRPr="00B45F99" w:rsidRDefault="004B35CB" w:rsidP="00B4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99">
        <w:rPr>
          <w:rFonts w:ascii="Times New Roman" w:hAnsi="Times New Roman" w:cs="Times New Roman"/>
          <w:b/>
          <w:sz w:val="28"/>
          <w:szCs w:val="28"/>
        </w:rPr>
        <w:t>V. Способы защиты персональных данных работников</w:t>
      </w:r>
      <w:r w:rsidR="00B45F99">
        <w:rPr>
          <w:rFonts w:ascii="Times New Roman" w:hAnsi="Times New Roman" w:cs="Times New Roman"/>
          <w:b/>
          <w:sz w:val="28"/>
          <w:szCs w:val="28"/>
        </w:rPr>
        <w:t xml:space="preserve"> Учреждения.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и конфиденциальности персональных данных работников </w:t>
      </w:r>
      <w:r w:rsidR="002F18A4" w:rsidRPr="002F18A4">
        <w:rPr>
          <w:rFonts w:ascii="Times New Roman" w:hAnsi="Times New Roman" w:cs="Times New Roman"/>
          <w:sz w:val="28"/>
          <w:szCs w:val="28"/>
        </w:rPr>
        <w:t>У</w:t>
      </w:r>
      <w:r w:rsidRPr="002F18A4">
        <w:rPr>
          <w:rFonts w:ascii="Times New Roman" w:hAnsi="Times New Roman" w:cs="Times New Roman"/>
          <w:sz w:val="28"/>
          <w:szCs w:val="28"/>
        </w:rPr>
        <w:t>чреждения и обеспечивающий надежную безопасность информации.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Защита персональных данных работников от неправомерного их использования или утраты обеспечивается работодателем за счет его сре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орядке, установленном федеральным законом.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Для обеспечения внутренней защиты персональных данных работников работодатель: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регламентирует состав работников, функциональные обязанности которых требуют соблюдения режима конфиденциальности;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избирательно и обоснованно распределяет документы и информацию между работниками, имеющими доступ к персональным данным; 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своевременно обеспечивает работников информацией о требованиях законодательства по защите персональных данных;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обеспечивает организацию порядка уничтожения информации; 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Для обеспечения внешней защиты персональных данных работников работодатель: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обеспечивает порядок приема, учета и контроля деятельности посетителей; 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организует пропускной режим;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обеспечивает охрану территории, зданий, помещений, транспортных средств.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</w:t>
      </w:r>
      <w:r w:rsidRPr="002F18A4">
        <w:rPr>
          <w:rFonts w:ascii="Times New Roman" w:hAnsi="Times New Roman" w:cs="Times New Roman"/>
          <w:sz w:val="28"/>
          <w:szCs w:val="28"/>
        </w:rPr>
        <w:lastRenderedPageBreak/>
        <w:t>работника с момента обращения его самого или его законного представителя либо получения запроса уполномоченного органа по защите прав субъектов.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 такого выявления. </w:t>
      </w:r>
    </w:p>
    <w:p w:rsidR="004B35CB" w:rsidRPr="002F18A4" w:rsidRDefault="002F18A4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В</w:t>
      </w:r>
      <w:r w:rsidR="004B35CB" w:rsidRPr="002F18A4">
        <w:rPr>
          <w:rFonts w:ascii="Times New Roman" w:hAnsi="Times New Roman" w:cs="Times New Roman"/>
          <w:sz w:val="28"/>
          <w:szCs w:val="28"/>
        </w:rPr>
        <w:t xml:space="preserve"> случае невозможности устранения допущенных нарушений работодатель не позднее чем через три рабочих дня </w:t>
      </w:r>
      <w:proofErr w:type="gramStart"/>
      <w:r w:rsidR="004B35CB" w:rsidRPr="002F18A4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4B35CB" w:rsidRPr="002F18A4">
        <w:rPr>
          <w:rFonts w:ascii="Times New Roman" w:hAnsi="Times New Roman" w:cs="Times New Roman"/>
          <w:sz w:val="28"/>
          <w:szCs w:val="28"/>
        </w:rPr>
        <w:t xml:space="preserve"> неправомерности действий с персональными данными работника обязан уничтожить персональные данные работника.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срок, не превышающий трех рабочих дней 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работником и работодателем. </w:t>
      </w:r>
    </w:p>
    <w:p w:rsidR="004B35CB" w:rsidRPr="00970AAC" w:rsidRDefault="004B35CB" w:rsidP="00970AAC">
      <w:pPr>
        <w:tabs>
          <w:tab w:val="left" w:pos="1134"/>
        </w:tabs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BF" w:rsidRDefault="006A5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5CB" w:rsidRPr="00970AAC" w:rsidRDefault="004B35CB" w:rsidP="0097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AC">
        <w:rPr>
          <w:rFonts w:ascii="Times New Roman" w:hAnsi="Times New Roman" w:cs="Times New Roman"/>
          <w:b/>
          <w:sz w:val="28"/>
          <w:szCs w:val="28"/>
        </w:rPr>
        <w:lastRenderedPageBreak/>
        <w:t>VI. Права работников в целях обеспечения защиты персональных данных, хранящихся у работодателя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970AAC" w:rsidRDefault="00970AAC" w:rsidP="009F61F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B35CB" w:rsidRPr="00970AAC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хранящихся у работодателя, работники имеют право на бесплатное получение полной информации о: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может быть предоставлен такой доступ;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источниках их получения;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том числе сроках их хранения;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Pr="00970AAC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обработки их персональных данных.</w:t>
      </w:r>
    </w:p>
    <w:p w:rsidR="004B35CB" w:rsidRPr="00970AAC" w:rsidRDefault="004B35CB" w:rsidP="00970AAC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Работники имеют право </w:t>
      </w:r>
      <w:proofErr w:type="gramStart"/>
      <w:r w:rsidRPr="00970A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>: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бесплатное получение полной информации о своих персональных данных и обработке этих данных;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 том числе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970AAC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закона. </w:t>
      </w:r>
    </w:p>
    <w:p w:rsidR="004B35CB" w:rsidRPr="00970AAC" w:rsidRDefault="004B35CB" w:rsidP="009F61F0">
      <w:pPr>
        <w:pStyle w:val="a6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B35CB" w:rsidRPr="00970AAC" w:rsidRDefault="004B35CB" w:rsidP="009F61F0">
      <w:pPr>
        <w:pStyle w:val="a6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FD608F" w:rsidRDefault="004B35CB" w:rsidP="00FD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VII. Обязанности работников в целях обеспечения достоверности их персональных данных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8D66C9" w:rsidRDefault="00FD608F" w:rsidP="00FD60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B35CB" w:rsidRPr="008D66C9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4B35CB" w:rsidRPr="00FD608F" w:rsidRDefault="004B35CB" w:rsidP="00FD60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работу в </w:t>
      </w:r>
      <w:r w:rsidR="00FD608F" w:rsidRPr="00FD608F">
        <w:rPr>
          <w:rFonts w:ascii="Times New Roman" w:hAnsi="Times New Roman" w:cs="Times New Roman"/>
          <w:sz w:val="28"/>
          <w:szCs w:val="28"/>
        </w:rPr>
        <w:t>У</w:t>
      </w:r>
      <w:r w:rsidRPr="00FD608F">
        <w:rPr>
          <w:rFonts w:ascii="Times New Roman" w:hAnsi="Times New Roman" w:cs="Times New Roman"/>
          <w:sz w:val="28"/>
          <w:szCs w:val="28"/>
        </w:rPr>
        <w:t>чреждение представлять о себе достоверные сведения в порядке и объеме, предусмотренном законодательством Российской Федерации;</w:t>
      </w:r>
    </w:p>
    <w:p w:rsidR="004B35CB" w:rsidRPr="00FD608F" w:rsidRDefault="004B35CB" w:rsidP="00FD60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т.п.) сообщать об этом работодателю в разумные сроки.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A8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VIII. Ответственность за нарушение норм, регулирующих обработку и защиту персональных данных работников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 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 xml:space="preserve">Лица, в обязанность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4B35CB" w:rsidRPr="008D66C9" w:rsidRDefault="004B35CB" w:rsidP="00FD608F">
      <w:pPr>
        <w:tabs>
          <w:tab w:val="left" w:pos="993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FD608F" w:rsidRDefault="004B35CB" w:rsidP="00FD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IX. Заключение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8D66C9" w:rsidRDefault="00FD608F" w:rsidP="00FD608F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B35CB" w:rsidRPr="008D66C9">
        <w:rPr>
          <w:rFonts w:ascii="Times New Roman" w:hAnsi="Times New Roman" w:cs="Times New Roman"/>
          <w:sz w:val="28"/>
          <w:szCs w:val="28"/>
        </w:rPr>
        <w:t>Работодатель обязан ознакомить работников с настоящим Положением, а также с внесенными в него изменениями и дополнениями под роспись с указанием даты ознакомления.</w:t>
      </w:r>
    </w:p>
    <w:p w:rsidR="004B35CB" w:rsidRDefault="00FD608F" w:rsidP="00A87137">
      <w:pPr>
        <w:tabs>
          <w:tab w:val="left" w:pos="1418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B35CB" w:rsidRPr="008D66C9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sectPr w:rsidR="004B35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39" w:rsidRDefault="002A0C39" w:rsidP="00A87137">
      <w:pPr>
        <w:spacing w:after="0" w:line="240" w:lineRule="auto"/>
      </w:pPr>
      <w:r>
        <w:separator/>
      </w:r>
    </w:p>
  </w:endnote>
  <w:endnote w:type="continuationSeparator" w:id="0">
    <w:p w:rsidR="002A0C39" w:rsidRDefault="002A0C39" w:rsidP="00A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4824"/>
      <w:docPartObj>
        <w:docPartGallery w:val="Page Numbers (Bottom of Page)"/>
        <w:docPartUnique/>
      </w:docPartObj>
    </w:sdtPr>
    <w:sdtEndPr/>
    <w:sdtContent>
      <w:p w:rsidR="00A87137" w:rsidRDefault="00A87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D3">
          <w:rPr>
            <w:noProof/>
          </w:rPr>
          <w:t>1</w:t>
        </w:r>
        <w:r>
          <w:fldChar w:fldCharType="end"/>
        </w:r>
      </w:p>
    </w:sdtContent>
  </w:sdt>
  <w:p w:rsidR="00A87137" w:rsidRDefault="00A87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39" w:rsidRDefault="002A0C39" w:rsidP="00A87137">
      <w:pPr>
        <w:spacing w:after="0" w:line="240" w:lineRule="auto"/>
      </w:pPr>
      <w:r>
        <w:separator/>
      </w:r>
    </w:p>
  </w:footnote>
  <w:footnote w:type="continuationSeparator" w:id="0">
    <w:p w:rsidR="002A0C39" w:rsidRDefault="002A0C39" w:rsidP="00A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F4C"/>
    <w:multiLevelType w:val="hybridMultilevel"/>
    <w:tmpl w:val="E1120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511"/>
    <w:multiLevelType w:val="multilevel"/>
    <w:tmpl w:val="6E5E93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9CD40CB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FA2BEB"/>
    <w:multiLevelType w:val="hybridMultilevel"/>
    <w:tmpl w:val="08CCCC08"/>
    <w:lvl w:ilvl="0" w:tplc="2D6CD908">
      <w:start w:val="1"/>
      <w:numFmt w:val="bullet"/>
      <w:lvlText w:val="-"/>
      <w:lvlJc w:val="left"/>
      <w:pPr>
        <w:ind w:left="11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7054175"/>
    <w:multiLevelType w:val="multilevel"/>
    <w:tmpl w:val="0C487D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8720447"/>
    <w:multiLevelType w:val="multilevel"/>
    <w:tmpl w:val="AF62F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3C1638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36D5702"/>
    <w:multiLevelType w:val="hybridMultilevel"/>
    <w:tmpl w:val="6AFCC9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6006"/>
    <w:multiLevelType w:val="hybridMultilevel"/>
    <w:tmpl w:val="003077E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BA9"/>
    <w:multiLevelType w:val="hybridMultilevel"/>
    <w:tmpl w:val="4A7C099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A0E0D"/>
    <w:multiLevelType w:val="hybridMultilevel"/>
    <w:tmpl w:val="713216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2EC7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58376F5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60F7CF1"/>
    <w:multiLevelType w:val="multilevel"/>
    <w:tmpl w:val="0C487D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7461DB3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7FE1E2E"/>
    <w:multiLevelType w:val="multilevel"/>
    <w:tmpl w:val="43D21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D7435D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1F6098F"/>
    <w:multiLevelType w:val="hybridMultilevel"/>
    <w:tmpl w:val="CE0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430D9"/>
    <w:multiLevelType w:val="multilevel"/>
    <w:tmpl w:val="6E5E9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CEB5FC0"/>
    <w:multiLevelType w:val="multilevel"/>
    <w:tmpl w:val="BDF6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605E3CE1"/>
    <w:multiLevelType w:val="hybridMultilevel"/>
    <w:tmpl w:val="99BAE12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90ABC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18"/>
  </w:num>
  <w:num w:numId="18">
    <w:abstractNumId w:val="6"/>
  </w:num>
  <w:num w:numId="19">
    <w:abstractNumId w:val="12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CB"/>
    <w:rsid w:val="00282B64"/>
    <w:rsid w:val="002A0C39"/>
    <w:rsid w:val="002D4AAE"/>
    <w:rsid w:val="002F18A4"/>
    <w:rsid w:val="00337A9C"/>
    <w:rsid w:val="004B35CB"/>
    <w:rsid w:val="004E2267"/>
    <w:rsid w:val="00504AE2"/>
    <w:rsid w:val="005A5603"/>
    <w:rsid w:val="00606FD3"/>
    <w:rsid w:val="00610C3B"/>
    <w:rsid w:val="00677090"/>
    <w:rsid w:val="006A57BF"/>
    <w:rsid w:val="006A71AF"/>
    <w:rsid w:val="006B320B"/>
    <w:rsid w:val="006F5E6A"/>
    <w:rsid w:val="00710348"/>
    <w:rsid w:val="007263C1"/>
    <w:rsid w:val="007375B1"/>
    <w:rsid w:val="007A3257"/>
    <w:rsid w:val="00834F33"/>
    <w:rsid w:val="00866E9D"/>
    <w:rsid w:val="00873BEA"/>
    <w:rsid w:val="00877E42"/>
    <w:rsid w:val="008D66C9"/>
    <w:rsid w:val="009510BE"/>
    <w:rsid w:val="00970AAC"/>
    <w:rsid w:val="009F61F0"/>
    <w:rsid w:val="00A5784C"/>
    <w:rsid w:val="00A66A6D"/>
    <w:rsid w:val="00A73595"/>
    <w:rsid w:val="00A87137"/>
    <w:rsid w:val="00A8753C"/>
    <w:rsid w:val="00AA74EF"/>
    <w:rsid w:val="00B45F99"/>
    <w:rsid w:val="00CE5580"/>
    <w:rsid w:val="00D85C54"/>
    <w:rsid w:val="00DD48C5"/>
    <w:rsid w:val="00FD608F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6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6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66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B6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8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137"/>
  </w:style>
  <w:style w:type="paragraph" w:styleId="a9">
    <w:name w:val="Balloon Text"/>
    <w:basedOn w:val="a"/>
    <w:link w:val="aa"/>
    <w:uiPriority w:val="99"/>
    <w:semiHidden/>
    <w:unhideWhenUsed/>
    <w:rsid w:val="008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6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6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66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B6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8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137"/>
  </w:style>
  <w:style w:type="paragraph" w:styleId="a9">
    <w:name w:val="Balloon Text"/>
    <w:basedOn w:val="a"/>
    <w:link w:val="aa"/>
    <w:uiPriority w:val="99"/>
    <w:semiHidden/>
    <w:unhideWhenUsed/>
    <w:rsid w:val="008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26</cp:revision>
  <cp:lastPrinted>2016-04-29T07:39:00Z</cp:lastPrinted>
  <dcterms:created xsi:type="dcterms:W3CDTF">2016-04-26T10:03:00Z</dcterms:created>
  <dcterms:modified xsi:type="dcterms:W3CDTF">2016-04-29T10:03:00Z</dcterms:modified>
</cp:coreProperties>
</file>